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дело № 2-</w:t>
      </w:r>
      <w:r>
        <w:rPr>
          <w:rFonts w:ascii="Times New Roman" w:eastAsia="Times New Roman" w:hAnsi="Times New Roman" w:cs="Times New Roman"/>
        </w:rPr>
        <w:t>2714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200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/</w:t>
      </w:r>
      <w:r>
        <w:rPr>
          <w:rFonts w:ascii="Times New Roman" w:eastAsia="Times New Roman" w:hAnsi="Times New Roman" w:cs="Times New Roman"/>
        </w:rPr>
        <w:t>202</w:t>
      </w:r>
      <w:r>
        <w:rPr>
          <w:rFonts w:ascii="Times New Roman" w:eastAsia="Times New Roman" w:hAnsi="Times New Roman" w:cs="Times New Roman"/>
        </w:rPr>
        <w:t>6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ЗАОЧНОЕ РЕШЕНИЕ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Именем Российской Федерации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(резолютивная часть)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19 октября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>г. Нефтеюганск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Ханты-Мансийского автономного округа – Югры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Агзямова Р.В.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>при секретаре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судебного заседания </w:t>
      </w:r>
      <w:r>
        <w:rPr>
          <w:rFonts w:ascii="Times New Roman" w:eastAsia="Times New Roman" w:hAnsi="Times New Roman" w:cs="Times New Roman"/>
          <w:sz w:val="28"/>
          <w:szCs w:val="28"/>
        </w:rPr>
        <w:t>Гильмияровой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Г.Г.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рассмотрев в открытом судебном заседании гражданское дело по исковом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заявлению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sz w:val="28"/>
          <w:szCs w:val="28"/>
        </w:rPr>
        <w:t>Аскерову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Рашиду </w:t>
      </w:r>
      <w:r>
        <w:rPr>
          <w:rFonts w:ascii="Times New Roman" w:eastAsia="Times New Roman" w:hAnsi="Times New Roman" w:cs="Times New Roman"/>
          <w:sz w:val="28"/>
          <w:szCs w:val="28"/>
        </w:rPr>
        <w:t>Мурадовичу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 взыскании договорной неустойки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 194-</w:t>
      </w:r>
      <w:r>
        <w:rPr>
          <w:rFonts w:ascii="Times New Roman" w:eastAsia="Times New Roman" w:hAnsi="Times New Roman" w:cs="Times New Roman"/>
          <w:sz w:val="28"/>
          <w:szCs w:val="28"/>
        </w:rPr>
        <w:t>199 Гражданского процессуального кодекса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 Е Ш И Л:</w:t>
      </w:r>
    </w:p>
    <w:p>
      <w:pPr>
        <w:spacing w:before="0" w:after="0"/>
        <w:jc w:val="center"/>
        <w:rPr>
          <w:sz w:val="8"/>
          <w:szCs w:val="8"/>
        </w:rPr>
      </w:pP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Исковые требования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к </w:t>
      </w:r>
      <w:r>
        <w:rPr>
          <w:rFonts w:ascii="Times New Roman" w:eastAsia="Times New Roman" w:hAnsi="Times New Roman" w:cs="Times New Roman"/>
          <w:sz w:val="28"/>
          <w:szCs w:val="28"/>
        </w:rPr>
        <w:t>Аскерову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Рашиду </w:t>
      </w:r>
      <w:r>
        <w:rPr>
          <w:rFonts w:ascii="Times New Roman" w:eastAsia="Times New Roman" w:hAnsi="Times New Roman" w:cs="Times New Roman"/>
          <w:sz w:val="28"/>
          <w:szCs w:val="28"/>
        </w:rPr>
        <w:t>Мурадовичу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 взыскании договорной неустойки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удовлетворить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частично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Взыскать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Аскеров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Рашид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Мурадович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Style w:val="cat-PassportDatagrp-16rplc-10"/>
          <w:rFonts w:ascii="Times New Roman" w:eastAsia="Times New Roman" w:hAnsi="Times New Roman" w:cs="Times New Roman"/>
          <w:sz w:val="28"/>
          <w:szCs w:val="28"/>
        </w:rPr>
        <w:t>паспортные данные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пользу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ИНН </w:t>
      </w:r>
      <w:r>
        <w:rPr>
          <w:rFonts w:ascii="Times New Roman" w:eastAsia="Times New Roman" w:hAnsi="Times New Roman" w:cs="Times New Roman"/>
          <w:sz w:val="28"/>
          <w:szCs w:val="28"/>
        </w:rPr>
        <w:t>860</w:t>
      </w:r>
      <w:r>
        <w:rPr>
          <w:rFonts w:ascii="Times New Roman" w:eastAsia="Times New Roman" w:hAnsi="Times New Roman" w:cs="Times New Roman"/>
          <w:sz w:val="28"/>
          <w:szCs w:val="28"/>
        </w:rPr>
        <w:t>4029014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неустойку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 нарушение пункта 10 договора мены жилых помещений от </w:t>
      </w:r>
      <w:r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sz w:val="28"/>
          <w:szCs w:val="28"/>
        </w:rPr>
        <w:t>.2023 №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60 за период с </w:t>
      </w:r>
      <w:r>
        <w:rPr>
          <w:rFonts w:ascii="Times New Roman" w:eastAsia="Times New Roman" w:hAnsi="Times New Roman" w:cs="Times New Roman"/>
          <w:sz w:val="28"/>
          <w:szCs w:val="28"/>
        </w:rPr>
        <w:t>11.10.2023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eastAsia="Times New Roman" w:hAnsi="Times New Roman" w:cs="Times New Roman"/>
          <w:sz w:val="28"/>
          <w:szCs w:val="28"/>
        </w:rPr>
        <w:t>26.12.2023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000 рублей.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Взыскать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Аскерова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Рашида </w:t>
      </w:r>
      <w:r>
        <w:rPr>
          <w:rFonts w:ascii="Times New Roman" w:eastAsia="Times New Roman" w:hAnsi="Times New Roman" w:cs="Times New Roman"/>
          <w:sz w:val="28"/>
          <w:szCs w:val="28"/>
        </w:rPr>
        <w:t>Мурадовича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доход бюджета города Нефтеюганска государственную пошлину в размере 4000 рублей.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 остальной части исковых требований отказать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Ответчик вправе подать в суд, принявший заочное решение, заявление об отмене этого решения суда в течение семи дней со дня вручения ему копии этого решения.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решение мирового судьи может быть обжаловано ответчиком в апелляционном порядке в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Ханты-Мансийского автономного округа-Югры </w:t>
      </w:r>
      <w:r>
        <w:rPr>
          <w:rFonts w:ascii="Times New Roman" w:eastAsia="Times New Roman" w:hAnsi="Times New Roman" w:cs="Times New Roman"/>
          <w:sz w:val="28"/>
          <w:szCs w:val="28"/>
        </w:rPr>
        <w:t>течение одного месяца со дня вынесения определения суда об отказе в удовлетворении заявления об отмене этого решения суда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решение мирового судьи может быть обжаловано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иными лицами, участвующими в деле, а также лицами, которые не были привлечены к участию в деле и вопрос о правах и об обязанностях которых был разрешен судом,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апелляционном порядке в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Ханты-Мансийского автономного округа-Югры </w:t>
      </w:r>
      <w:r>
        <w:rPr>
          <w:rFonts w:ascii="Times New Roman" w:eastAsia="Times New Roman" w:hAnsi="Times New Roman" w:cs="Times New Roman"/>
          <w:sz w:val="28"/>
          <w:szCs w:val="28"/>
        </w:rPr>
        <w:t>в течение одного месяца по истечении срока подачи ответчиком заявления об отмене этого решения суда, а в случае, если такое заявление подано, - в течение одного месяца со дня вынесения определения суда об отказе в удовлетворении этого заявления.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Лица, участвующие в деле, их представители могут обратиться к мировому судье с заявлением о составлении мотивированного заочного решения суда: 1) в течение трех дней со дня объявления резолютивной части решения суда, если лица, участвующие в деле, их представители присутствовали в судебном заседании; 2) в течение пятнадцати дней со дня объявления резолютивной части решения суда, если лица, участвующие в деле, их представители не присутствовали в судебном заседании.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 составляет мотивированное решение суда в течение десяти дней со дня поступления от лиц, участвующих в деле, их представителей заявления о составлении мотивированного решения суда.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Р.В. Агзямова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jc w:val="both"/>
        <w:rPr>
          <w:sz w:val="20"/>
          <w:szCs w:val="20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PassportDatagrp-16rplc-10">
    <w:name w:val="cat-PassportData grp-16 rplc-10"/>
    <w:basedOn w:val="DefaultParagraphFont"/>
  </w:style>
  <w:style w:type="character" w:customStyle="1" w:styleId="cat-UserDefinedgrp-17rplc-19">
    <w:name w:val="cat-UserDefined grp-17 rplc-19"/>
    <w:basedOn w:val="DefaultParagraphFont"/>
  </w:style>
  <w:style w:type="character" w:customStyle="1" w:styleId="cat-UserDefinedgrp-18rplc-22">
    <w:name w:val="cat-UserDefined grp-18 rplc-22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